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="-91" w:tblpY="-660"/>
        <w:tblW w:w="14418" w:type="dxa"/>
        <w:tblLayout w:type="fixed"/>
        <w:tblLook w:val="04A0"/>
      </w:tblPr>
      <w:tblGrid>
        <w:gridCol w:w="3348"/>
        <w:gridCol w:w="8089"/>
        <w:gridCol w:w="2981"/>
      </w:tblGrid>
      <w:tr w:rsidR="008553E6" w:rsidRPr="001F3327" w:rsidTr="003D0EB6">
        <w:trPr>
          <w:trHeight w:val="504"/>
        </w:trPr>
        <w:tc>
          <w:tcPr>
            <w:tcW w:w="14418" w:type="dxa"/>
            <w:gridSpan w:val="3"/>
            <w:shd w:val="clear" w:color="auto" w:fill="auto"/>
            <w:vAlign w:val="center"/>
          </w:tcPr>
          <w:p w:rsidR="008E170C" w:rsidRDefault="008E170C" w:rsidP="008E170C">
            <w:pPr>
              <w:jc w:val="center"/>
              <w:rPr>
                <w:rFonts w:ascii="Century Gothic" w:hAnsi="Century Gothic"/>
                <w:b/>
                <w:noProof/>
                <w:sz w:val="24"/>
                <w:szCs w:val="24"/>
                <w:lang w:val="ms-BN"/>
              </w:rPr>
            </w:pPr>
            <w:r w:rsidRPr="00F419B7">
              <w:rPr>
                <w:rFonts w:ascii="Century Gothic" w:hAnsi="Century Gothic"/>
                <w:b/>
                <w:noProof/>
                <w:sz w:val="24"/>
                <w:szCs w:val="24"/>
                <w:lang w:val="ms-BN"/>
              </w:rPr>
              <w:t>RANCANGAN PENGAJARAN TAHUNAN PRASEKOLAH 2020</w:t>
            </w:r>
          </w:p>
          <w:p w:rsidR="008553E6" w:rsidRPr="001F3327" w:rsidRDefault="008553E6" w:rsidP="003D0EB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b/>
                <w:bCs/>
                <w:sz w:val="16"/>
                <w:szCs w:val="16"/>
                <w:lang w:val="ms-BN"/>
              </w:rPr>
              <w:t>TUNJANG KETERAMPILAN DIRI</w:t>
            </w:r>
          </w:p>
        </w:tc>
      </w:tr>
      <w:tr w:rsidR="008553E6" w:rsidRPr="001F3327" w:rsidTr="003D0EB6">
        <w:trPr>
          <w:trHeight w:val="432"/>
        </w:trPr>
        <w:tc>
          <w:tcPr>
            <w:tcW w:w="3348" w:type="dxa"/>
            <w:shd w:val="clear" w:color="auto" w:fill="auto"/>
            <w:vAlign w:val="center"/>
          </w:tcPr>
          <w:p w:rsidR="008553E6" w:rsidRPr="001F3327" w:rsidRDefault="008553E6" w:rsidP="003D0EB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b/>
                <w:bCs/>
                <w:sz w:val="16"/>
                <w:szCs w:val="16"/>
                <w:lang w:val="ms-BN"/>
              </w:rPr>
              <w:t>STANDARD</w:t>
            </w:r>
          </w:p>
          <w:p w:rsidR="008553E6" w:rsidRPr="001F3327" w:rsidRDefault="008553E6" w:rsidP="003D0EB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b/>
                <w:bCs/>
                <w:sz w:val="16"/>
                <w:szCs w:val="16"/>
                <w:lang w:val="ms-BN"/>
              </w:rPr>
              <w:t>KANDUNGAN</w:t>
            </w:r>
          </w:p>
        </w:tc>
        <w:tc>
          <w:tcPr>
            <w:tcW w:w="8089" w:type="dxa"/>
            <w:shd w:val="clear" w:color="auto" w:fill="auto"/>
            <w:vAlign w:val="center"/>
          </w:tcPr>
          <w:p w:rsidR="008553E6" w:rsidRPr="001F3327" w:rsidRDefault="008553E6" w:rsidP="003D0EB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b/>
                <w:bCs/>
                <w:sz w:val="16"/>
                <w:szCs w:val="16"/>
                <w:lang w:val="ms-BN"/>
              </w:rPr>
              <w:t>STANDARD</w:t>
            </w:r>
          </w:p>
          <w:p w:rsidR="008553E6" w:rsidRPr="001F3327" w:rsidRDefault="008553E6" w:rsidP="003D0EB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b/>
                <w:bCs/>
                <w:sz w:val="16"/>
                <w:szCs w:val="16"/>
                <w:lang w:val="ms-BN"/>
              </w:rPr>
              <w:t>PEMBELAJARAN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8553E6" w:rsidRPr="001F3327" w:rsidRDefault="008553E6" w:rsidP="003D0EB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b/>
                <w:bCs/>
                <w:sz w:val="16"/>
                <w:szCs w:val="16"/>
                <w:lang w:val="ms-BN"/>
              </w:rPr>
              <w:t>STANDARD</w:t>
            </w:r>
          </w:p>
          <w:p w:rsidR="008553E6" w:rsidRPr="001F3327" w:rsidRDefault="008553E6" w:rsidP="003D0EB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b/>
                <w:bCs/>
                <w:sz w:val="16"/>
                <w:szCs w:val="16"/>
                <w:lang w:val="ms-BN"/>
              </w:rPr>
              <w:t>PRESTASI</w:t>
            </w:r>
          </w:p>
        </w:tc>
      </w:tr>
      <w:tr w:rsidR="008553E6" w:rsidRPr="003D0EB6" w:rsidTr="003D0EB6">
        <w:trPr>
          <w:trHeight w:val="288"/>
        </w:trPr>
        <w:tc>
          <w:tcPr>
            <w:tcW w:w="14418" w:type="dxa"/>
            <w:gridSpan w:val="3"/>
            <w:shd w:val="clear" w:color="auto" w:fill="auto"/>
            <w:vAlign w:val="center"/>
          </w:tcPr>
          <w:p w:rsidR="008553E6" w:rsidRPr="003D0EB6" w:rsidRDefault="008553E6" w:rsidP="003D0EB6">
            <w:pPr>
              <w:rPr>
                <w:rFonts w:ascii="Century Gothic" w:hAnsi="Century Gothic"/>
                <w:b/>
                <w:bCs/>
                <w:sz w:val="16"/>
                <w:szCs w:val="16"/>
                <w:lang w:val="ms-BN"/>
              </w:rPr>
            </w:pPr>
            <w:r w:rsidRPr="003D0EB6">
              <w:rPr>
                <w:rFonts w:ascii="Century Gothic" w:hAnsi="Century Gothic"/>
                <w:b/>
                <w:bCs/>
                <w:sz w:val="16"/>
                <w:szCs w:val="16"/>
                <w:lang w:val="ms-BN"/>
              </w:rPr>
              <w:t>KD1.0 MENGENALI DAN MENGURUS EMOSI</w:t>
            </w:r>
          </w:p>
        </w:tc>
      </w:tr>
      <w:tr w:rsidR="008553E6" w:rsidRPr="001F3327" w:rsidTr="003D0EB6">
        <w:trPr>
          <w:trHeight w:val="1033"/>
        </w:trPr>
        <w:tc>
          <w:tcPr>
            <w:tcW w:w="3348" w:type="dxa"/>
            <w:shd w:val="clear" w:color="auto" w:fill="auto"/>
          </w:tcPr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KD1.1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Mengenali dan mengurus emosi sendiri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</w:tc>
        <w:tc>
          <w:tcPr>
            <w:tcW w:w="8089" w:type="dxa"/>
            <w:shd w:val="clear" w:color="auto" w:fill="auto"/>
          </w:tcPr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KD 1.1.1    Mengenal pasti dan menceritakan pengalaman emosi yang melibatkan perasaan gembira, sedih,takut, marah dan malu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KD 1.1.2    Menyatakan sesuatu yang disukai dan yang tidak disukai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KD 1.1.3    Menyatakan emosi mengikut situasi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KD 1.1.4    Menceritakan perasaan sendiri kepada orang lain mengenai sesuatu perkara atau peristiwa yang telah berlaku melalui pelbagai cara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KD 1.1.5    Mengurus emosi dengan memilih tindakan yang sesuai</w:t>
            </w:r>
          </w:p>
        </w:tc>
        <w:tc>
          <w:tcPr>
            <w:tcW w:w="2981" w:type="dxa"/>
            <w:shd w:val="clear" w:color="auto" w:fill="auto"/>
          </w:tcPr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KD 1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Kemahiran mengenal dan mengurus emosi sendiri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(KD 1.1)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</w:tc>
      </w:tr>
      <w:tr w:rsidR="008553E6" w:rsidRPr="001F3327" w:rsidTr="003D0EB6">
        <w:trPr>
          <w:trHeight w:val="1033"/>
        </w:trPr>
        <w:tc>
          <w:tcPr>
            <w:tcW w:w="3348" w:type="dxa"/>
            <w:shd w:val="clear" w:color="auto" w:fill="auto"/>
          </w:tcPr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KD1.2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Mengenali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emosi orang lain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</w:tc>
        <w:tc>
          <w:tcPr>
            <w:tcW w:w="8089" w:type="dxa"/>
            <w:shd w:val="clear" w:color="auto" w:fill="auto"/>
          </w:tcPr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KD 1.2.1    Mengenalpastiemosi oran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>g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 xml:space="preserve"> lain berdasarkan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tingkahlaku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yang ditunjukkan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KD 1.2.2     Mengenalpasti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emosi orang lain berdasarkan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pernyataan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perasaan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atau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 xml:space="preserve">peristiwa yang 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telah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berlaku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KD 1.2.3     Membezakan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emosi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antara</w:t>
            </w:r>
            <w:r w:rsidR="003D0EB6">
              <w:rPr>
                <w:rFonts w:ascii="Century Gothic" w:hAnsi="Century Gothic"/>
                <w:sz w:val="16"/>
                <w:szCs w:val="16"/>
                <w:lang w:val="ms-BN"/>
              </w:rPr>
              <w:t xml:space="preserve"> i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ndividu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 xml:space="preserve">dalamsituasi 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 xml:space="preserve">yang 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tertentu.</w:t>
            </w:r>
          </w:p>
        </w:tc>
        <w:tc>
          <w:tcPr>
            <w:tcW w:w="2981" w:type="dxa"/>
            <w:shd w:val="clear" w:color="auto" w:fill="auto"/>
          </w:tcPr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KD 2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Kemahiran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mengenal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i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emosi orang lain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(KD 1.2)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</w:tc>
      </w:tr>
      <w:tr w:rsidR="008553E6" w:rsidRPr="003D0EB6" w:rsidTr="003D0EB6">
        <w:trPr>
          <w:trHeight w:val="288"/>
        </w:trPr>
        <w:tc>
          <w:tcPr>
            <w:tcW w:w="14418" w:type="dxa"/>
            <w:gridSpan w:val="3"/>
            <w:shd w:val="clear" w:color="auto" w:fill="auto"/>
            <w:vAlign w:val="center"/>
          </w:tcPr>
          <w:p w:rsidR="008553E6" w:rsidRPr="003D0EB6" w:rsidRDefault="008553E6" w:rsidP="003D0EB6">
            <w:pPr>
              <w:rPr>
                <w:rFonts w:ascii="Century Gothic" w:hAnsi="Century Gothic"/>
                <w:b/>
                <w:bCs/>
                <w:sz w:val="16"/>
                <w:szCs w:val="16"/>
                <w:lang w:val="ms-BN"/>
              </w:rPr>
            </w:pPr>
            <w:r w:rsidRPr="003D0EB6">
              <w:rPr>
                <w:rFonts w:ascii="Century Gothic" w:hAnsi="Century Gothic"/>
                <w:b/>
                <w:bCs/>
                <w:sz w:val="16"/>
                <w:szCs w:val="16"/>
                <w:lang w:val="ms-BN"/>
              </w:rPr>
              <w:t>KD 2.0MENCAPAI EMOSI YANG POSITIF</w:t>
            </w:r>
          </w:p>
        </w:tc>
      </w:tr>
      <w:tr w:rsidR="008553E6" w:rsidRPr="001F3327" w:rsidTr="003D0EB6">
        <w:trPr>
          <w:trHeight w:val="504"/>
        </w:trPr>
        <w:tc>
          <w:tcPr>
            <w:tcW w:w="3348" w:type="dxa"/>
            <w:shd w:val="clear" w:color="auto" w:fill="auto"/>
            <w:vAlign w:val="center"/>
          </w:tcPr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 xml:space="preserve">KD 2.1 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Membina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konsep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kendiri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</w:tc>
        <w:tc>
          <w:tcPr>
            <w:tcW w:w="8089" w:type="dxa"/>
            <w:shd w:val="clear" w:color="auto" w:fill="auto"/>
            <w:vAlign w:val="center"/>
          </w:tcPr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KD 2.1.1     Menunjukkan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sikap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positif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iaitu:</w:t>
            </w:r>
          </w:p>
          <w:p w:rsidR="008553E6" w:rsidRPr="00845DA4" w:rsidRDefault="008553E6" w:rsidP="003D0EB6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845DA4">
              <w:rPr>
                <w:rFonts w:ascii="Century Gothic" w:hAnsi="Century Gothic"/>
                <w:sz w:val="16"/>
                <w:szCs w:val="16"/>
                <w:lang w:val="ms-BN"/>
              </w:rPr>
              <w:t>sabar</w:t>
            </w:r>
          </w:p>
          <w:p w:rsidR="008553E6" w:rsidRPr="00845DA4" w:rsidRDefault="008553E6" w:rsidP="003D0EB6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845DA4">
              <w:rPr>
                <w:rFonts w:ascii="Century Gothic" w:hAnsi="Century Gothic"/>
                <w:sz w:val="16"/>
                <w:szCs w:val="16"/>
                <w:lang w:val="ms-BN"/>
              </w:rPr>
              <w:t>berdikari</w:t>
            </w:r>
          </w:p>
          <w:p w:rsidR="008553E6" w:rsidRPr="00845DA4" w:rsidRDefault="008553E6" w:rsidP="003D0EB6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845DA4">
              <w:rPr>
                <w:rFonts w:ascii="Century Gothic" w:hAnsi="Century Gothic"/>
                <w:sz w:val="16"/>
                <w:szCs w:val="16"/>
                <w:lang w:val="ms-BN"/>
              </w:rPr>
              <w:t>berkeyakinan</w:t>
            </w:r>
          </w:p>
          <w:p w:rsidR="008553E6" w:rsidRPr="00845DA4" w:rsidRDefault="008553E6" w:rsidP="003D0EB6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845DA4">
              <w:rPr>
                <w:rFonts w:ascii="Century Gothic" w:hAnsi="Century Gothic"/>
                <w:sz w:val="16"/>
                <w:szCs w:val="16"/>
                <w:lang w:val="ms-BN"/>
              </w:rPr>
              <w:t>tolong-menolong</w:t>
            </w:r>
          </w:p>
          <w:p w:rsidR="008553E6" w:rsidRPr="00845DA4" w:rsidRDefault="008553E6" w:rsidP="003D0EB6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845DA4">
              <w:rPr>
                <w:rFonts w:ascii="Century Gothic" w:hAnsi="Century Gothic"/>
                <w:sz w:val="16"/>
                <w:szCs w:val="16"/>
                <w:lang w:val="ms-BN"/>
              </w:rPr>
              <w:t>belas kasihan</w:t>
            </w:r>
          </w:p>
          <w:p w:rsidR="008553E6" w:rsidRPr="00845DA4" w:rsidRDefault="008553E6" w:rsidP="003D0EB6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845DA4">
              <w:rPr>
                <w:rFonts w:ascii="Century Gothic" w:hAnsi="Century Gothic"/>
                <w:sz w:val="16"/>
                <w:szCs w:val="16"/>
                <w:lang w:val="ms-BN"/>
              </w:rPr>
              <w:t>kecindan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KD 2.1.2    Menunjukkan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sikap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positif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iaitu:</w:t>
            </w:r>
          </w:p>
          <w:p w:rsidR="008553E6" w:rsidRPr="00845DA4" w:rsidRDefault="008553E6" w:rsidP="003D0EB6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845DA4">
              <w:rPr>
                <w:rFonts w:ascii="Century Gothic" w:hAnsi="Century Gothic"/>
                <w:sz w:val="16"/>
                <w:szCs w:val="16"/>
                <w:lang w:val="ms-BN"/>
              </w:rPr>
              <w:t>kekitaan</w:t>
            </w:r>
          </w:p>
          <w:p w:rsidR="008553E6" w:rsidRPr="00845DA4" w:rsidRDefault="008553E6" w:rsidP="003D0EB6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845DA4">
              <w:rPr>
                <w:rFonts w:ascii="Century Gothic" w:hAnsi="Century Gothic"/>
                <w:sz w:val="16"/>
                <w:szCs w:val="16"/>
                <w:lang w:val="ms-BN"/>
              </w:rPr>
              <w:t>setiakawan</w:t>
            </w:r>
          </w:p>
          <w:p w:rsidR="008553E6" w:rsidRPr="00845DA4" w:rsidRDefault="008553E6" w:rsidP="003D0EB6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845DA4">
              <w:rPr>
                <w:rFonts w:ascii="Century Gothic" w:hAnsi="Century Gothic"/>
                <w:sz w:val="16"/>
                <w:szCs w:val="16"/>
                <w:lang w:val="ms-BN"/>
              </w:rPr>
              <w:t>empati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KD 3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bookmarkStart w:id="0" w:name="_GoBack"/>
            <w:bookmarkEnd w:id="0"/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Kemahiran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membina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konsep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kendiri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yang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positif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(KD 2.1)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</w:tc>
      </w:tr>
      <w:tr w:rsidR="008553E6" w:rsidRPr="001F3327" w:rsidTr="003D0EB6">
        <w:trPr>
          <w:trHeight w:val="504"/>
        </w:trPr>
        <w:tc>
          <w:tcPr>
            <w:tcW w:w="3348" w:type="dxa"/>
            <w:shd w:val="clear" w:color="auto" w:fill="auto"/>
          </w:tcPr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KD 2.2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Membina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kebolehan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mengawal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diri</w:t>
            </w:r>
          </w:p>
        </w:tc>
        <w:tc>
          <w:tcPr>
            <w:tcW w:w="8089" w:type="dxa"/>
            <w:shd w:val="clear" w:color="auto" w:fill="auto"/>
          </w:tcPr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KD 2.2.2     Menyatakan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cara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mengurus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emosi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s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ecara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positif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dalam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 xml:space="preserve">situasi yang 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tidak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menyenangkan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KD 2.2.3     Menunjukkan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sikap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sabar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semasa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b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erdepan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dengan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situasi yang tidak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menyenangkan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</w:tc>
        <w:tc>
          <w:tcPr>
            <w:tcW w:w="2981" w:type="dxa"/>
            <w:shd w:val="clear" w:color="auto" w:fill="auto"/>
          </w:tcPr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KD 4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Membina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kebolehan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mengawal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diri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(KD 2.2)</w:t>
            </w:r>
          </w:p>
        </w:tc>
      </w:tr>
      <w:tr w:rsidR="008553E6" w:rsidRPr="001F3327" w:rsidTr="003D0EB6">
        <w:trPr>
          <w:trHeight w:val="504"/>
        </w:trPr>
        <w:tc>
          <w:tcPr>
            <w:tcW w:w="3348" w:type="dxa"/>
            <w:shd w:val="clear" w:color="auto" w:fill="auto"/>
          </w:tcPr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KD 2.3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Membina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keyakinan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untuk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berkomunikasi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</w:tc>
        <w:tc>
          <w:tcPr>
            <w:tcW w:w="8089" w:type="dxa"/>
            <w:shd w:val="clear" w:color="auto" w:fill="auto"/>
          </w:tcPr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KD 2.3.1     Bertutur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dengan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yakin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KD 2.3.2     Bertanya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dengan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yakin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KD 2.3.3    Berinteraksi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dengan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yakin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KD 2.3.4    Bercerita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dan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memberi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pendapat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dengan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yakin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KD 2.3.5    Menunjukkan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kebolehan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sendiri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m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elalui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pelbagai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kaedah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komunikasi</w:t>
            </w:r>
          </w:p>
        </w:tc>
        <w:tc>
          <w:tcPr>
            <w:tcW w:w="2981" w:type="dxa"/>
            <w:shd w:val="clear" w:color="auto" w:fill="auto"/>
          </w:tcPr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KD 5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Membina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keyakinan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untuk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berkomunikasi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(KD 2.3)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</w:tc>
      </w:tr>
      <w:tr w:rsidR="008553E6" w:rsidRPr="003D0EB6" w:rsidTr="003D0EB6">
        <w:trPr>
          <w:trHeight w:val="288"/>
        </w:trPr>
        <w:tc>
          <w:tcPr>
            <w:tcW w:w="14418" w:type="dxa"/>
            <w:gridSpan w:val="3"/>
            <w:shd w:val="clear" w:color="auto" w:fill="auto"/>
            <w:vAlign w:val="center"/>
          </w:tcPr>
          <w:p w:rsidR="008553E6" w:rsidRPr="003D0EB6" w:rsidRDefault="008553E6" w:rsidP="003D0EB6">
            <w:pPr>
              <w:rPr>
                <w:rFonts w:ascii="Century Gothic" w:hAnsi="Century Gothic"/>
                <w:b/>
                <w:bCs/>
                <w:sz w:val="16"/>
                <w:szCs w:val="16"/>
                <w:lang w:val="ms-BN"/>
              </w:rPr>
            </w:pPr>
            <w:r w:rsidRPr="003D0EB6">
              <w:rPr>
                <w:rFonts w:ascii="Century Gothic" w:hAnsi="Century Gothic"/>
                <w:b/>
                <w:bCs/>
                <w:sz w:val="16"/>
                <w:szCs w:val="16"/>
                <w:lang w:val="ms-BN"/>
              </w:rPr>
              <w:t>KD3.0MEMBINA</w:t>
            </w:r>
            <w:r w:rsidR="003D0EB6" w:rsidRPr="003D0EB6">
              <w:rPr>
                <w:rFonts w:ascii="Century Gothic" w:hAnsi="Century Gothic"/>
                <w:b/>
                <w:bCs/>
                <w:sz w:val="16"/>
                <w:szCs w:val="16"/>
                <w:lang w:val="ms-BN"/>
              </w:rPr>
              <w:t xml:space="preserve"> </w:t>
            </w:r>
            <w:r w:rsidRPr="003D0EB6">
              <w:rPr>
                <w:rFonts w:ascii="Century Gothic" w:hAnsi="Century Gothic"/>
                <w:b/>
                <w:bCs/>
                <w:sz w:val="16"/>
                <w:szCs w:val="16"/>
                <w:lang w:val="ms-BN"/>
              </w:rPr>
              <w:t>KEMAHIRAN SOSIAL</w:t>
            </w:r>
          </w:p>
        </w:tc>
      </w:tr>
      <w:tr w:rsidR="008553E6" w:rsidRPr="001F3327" w:rsidTr="003D0EB6">
        <w:trPr>
          <w:trHeight w:val="1124"/>
        </w:trPr>
        <w:tc>
          <w:tcPr>
            <w:tcW w:w="3348" w:type="dxa"/>
            <w:shd w:val="clear" w:color="auto" w:fill="auto"/>
          </w:tcPr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 xml:space="preserve">KD3.1    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Memahami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keperluan, perasaan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dan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pandangan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orang lain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</w:tc>
        <w:tc>
          <w:tcPr>
            <w:tcW w:w="8089" w:type="dxa"/>
            <w:shd w:val="clear" w:color="auto" w:fill="auto"/>
          </w:tcPr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KD 3.1.1    Menunjukkan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kepekaan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terhadap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keperluan orang lain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dan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bertindak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sewajarnya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KD 3.1.2    Menyatakan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perasaan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orang lain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berdasarkan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geraklaku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yang ditunjukkannya.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KD 3.1.3    Menunjukkan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sikap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menghormati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perasaan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dan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pandangan orang lain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</w:tc>
        <w:tc>
          <w:tcPr>
            <w:tcW w:w="2981" w:type="dxa"/>
            <w:shd w:val="clear" w:color="auto" w:fill="auto"/>
          </w:tcPr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KD 6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Memahami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keperluan,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perasaan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dan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pandangan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o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rang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lain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(KD 3.1)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</w:tc>
      </w:tr>
      <w:tr w:rsidR="008553E6" w:rsidRPr="001F3327" w:rsidTr="003D0EB6">
        <w:trPr>
          <w:trHeight w:val="504"/>
        </w:trPr>
        <w:tc>
          <w:tcPr>
            <w:tcW w:w="3348" w:type="dxa"/>
            <w:shd w:val="clear" w:color="auto" w:fill="auto"/>
          </w:tcPr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KD 3.2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Menggunakan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kemahiran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sosial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dalam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hubungan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dengan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orang lain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</w:tc>
        <w:tc>
          <w:tcPr>
            <w:tcW w:w="8089" w:type="dxa"/>
            <w:shd w:val="clear" w:color="auto" w:fill="auto"/>
          </w:tcPr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KD 3.2.1  Menghormati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hak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milik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orang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lain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KD 3.2.2  Berkongsi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alat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dan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bahan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dengan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orang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lain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semasa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melaksanakan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aktiviti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KD 3.2.3    Menunjukkan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kebolehan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menyertai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sesuatu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permainan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yang sedang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berlangsung (playentry)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KD 3.2.4    Menyatakan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persetujuan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dan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ketidakpuasan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hati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tentang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sesuatu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perkara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dengan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berhemah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KD 3.2.5    Menyesuaikan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diri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dengan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situasi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tertentu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untuk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bersosialisasi.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KD 3.2.6    Mengamalkan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etika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sosial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dalam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perhubungan</w:t>
            </w:r>
          </w:p>
        </w:tc>
        <w:tc>
          <w:tcPr>
            <w:tcW w:w="2981" w:type="dxa"/>
            <w:shd w:val="clear" w:color="auto" w:fill="auto"/>
          </w:tcPr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KD 7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Menggunakan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kemahiran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sosial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dalam</w:t>
            </w:r>
            <w:r>
              <w:rPr>
                <w:rFonts w:ascii="Century Gothic" w:hAnsi="Century Gothic"/>
                <w:sz w:val="16"/>
                <w:szCs w:val="16"/>
                <w:lang w:val="ms-BN"/>
              </w:rPr>
              <w:t xml:space="preserve"> </w:t>
            </w: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interaksi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  <w:r w:rsidRPr="001F3327">
              <w:rPr>
                <w:rFonts w:ascii="Century Gothic" w:hAnsi="Century Gothic"/>
                <w:sz w:val="16"/>
                <w:szCs w:val="16"/>
                <w:lang w:val="ms-BN"/>
              </w:rPr>
              <w:t>(KD 3.2)</w:t>
            </w: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  <w:p w:rsidR="008553E6" w:rsidRPr="001F3327" w:rsidRDefault="008553E6" w:rsidP="003D0EB6">
            <w:pPr>
              <w:rPr>
                <w:rFonts w:ascii="Century Gothic" w:hAnsi="Century Gothic"/>
                <w:sz w:val="16"/>
                <w:szCs w:val="16"/>
                <w:lang w:val="ms-BN"/>
              </w:rPr>
            </w:pPr>
          </w:p>
        </w:tc>
      </w:tr>
    </w:tbl>
    <w:p w:rsidR="003B02AA" w:rsidRPr="001F3327" w:rsidRDefault="003B02AA" w:rsidP="00A116E2">
      <w:pPr>
        <w:spacing w:line="240" w:lineRule="auto"/>
        <w:rPr>
          <w:rFonts w:ascii="Century Gothic" w:hAnsi="Century Gothic"/>
          <w:sz w:val="16"/>
          <w:szCs w:val="16"/>
          <w:lang w:val="ms-BN"/>
        </w:rPr>
      </w:pPr>
    </w:p>
    <w:sectPr w:rsidR="003B02AA" w:rsidRPr="001F3327" w:rsidSect="001433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670" w:rsidRDefault="00225670" w:rsidP="00894A7E">
      <w:pPr>
        <w:spacing w:after="0" w:line="240" w:lineRule="auto"/>
      </w:pPr>
      <w:r>
        <w:separator/>
      </w:r>
    </w:p>
  </w:endnote>
  <w:endnote w:type="continuationSeparator" w:id="0">
    <w:p w:rsidR="00225670" w:rsidRDefault="00225670" w:rsidP="0089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670" w:rsidRDefault="00225670" w:rsidP="00894A7E">
      <w:pPr>
        <w:spacing w:after="0" w:line="240" w:lineRule="auto"/>
      </w:pPr>
      <w:r>
        <w:separator/>
      </w:r>
    </w:p>
  </w:footnote>
  <w:footnote w:type="continuationSeparator" w:id="0">
    <w:p w:rsidR="00225670" w:rsidRDefault="00225670" w:rsidP="00894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45E67"/>
    <w:multiLevelType w:val="hybridMultilevel"/>
    <w:tmpl w:val="8402BF86"/>
    <w:lvl w:ilvl="0" w:tplc="B18AA98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E43D97"/>
    <w:multiLevelType w:val="hybridMultilevel"/>
    <w:tmpl w:val="2C40D7D6"/>
    <w:lvl w:ilvl="0" w:tplc="55ECA0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456E6"/>
    <w:multiLevelType w:val="hybridMultilevel"/>
    <w:tmpl w:val="30046CC8"/>
    <w:lvl w:ilvl="0" w:tplc="55ECA0B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41033D"/>
    <w:multiLevelType w:val="hybridMultilevel"/>
    <w:tmpl w:val="C7548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236"/>
    <w:rsid w:val="00005711"/>
    <w:rsid w:val="00024AF9"/>
    <w:rsid w:val="00045C44"/>
    <w:rsid w:val="0007634E"/>
    <w:rsid w:val="00092BC1"/>
    <w:rsid w:val="00096CE3"/>
    <w:rsid w:val="000C6C65"/>
    <w:rsid w:val="000F5409"/>
    <w:rsid w:val="00115B91"/>
    <w:rsid w:val="001265BF"/>
    <w:rsid w:val="0014335C"/>
    <w:rsid w:val="00161164"/>
    <w:rsid w:val="0016484C"/>
    <w:rsid w:val="0017408C"/>
    <w:rsid w:val="001749C2"/>
    <w:rsid w:val="001A375B"/>
    <w:rsid w:val="001D2D3B"/>
    <w:rsid w:val="001F3327"/>
    <w:rsid w:val="002037C2"/>
    <w:rsid w:val="00225670"/>
    <w:rsid w:val="00247E20"/>
    <w:rsid w:val="00275981"/>
    <w:rsid w:val="002B1A88"/>
    <w:rsid w:val="002B1EEA"/>
    <w:rsid w:val="002C1236"/>
    <w:rsid w:val="002E0593"/>
    <w:rsid w:val="00300631"/>
    <w:rsid w:val="00303037"/>
    <w:rsid w:val="003173C8"/>
    <w:rsid w:val="00317C17"/>
    <w:rsid w:val="003305A3"/>
    <w:rsid w:val="003403BF"/>
    <w:rsid w:val="00372401"/>
    <w:rsid w:val="003A1A62"/>
    <w:rsid w:val="003A793A"/>
    <w:rsid w:val="003B02AA"/>
    <w:rsid w:val="003C02C2"/>
    <w:rsid w:val="003D0EB6"/>
    <w:rsid w:val="00415624"/>
    <w:rsid w:val="00423592"/>
    <w:rsid w:val="00431DC3"/>
    <w:rsid w:val="0044501E"/>
    <w:rsid w:val="004667BC"/>
    <w:rsid w:val="004C5A44"/>
    <w:rsid w:val="004C5C9B"/>
    <w:rsid w:val="004D02B7"/>
    <w:rsid w:val="004D34BA"/>
    <w:rsid w:val="004F0284"/>
    <w:rsid w:val="004F494B"/>
    <w:rsid w:val="0054063E"/>
    <w:rsid w:val="0055007D"/>
    <w:rsid w:val="00597338"/>
    <w:rsid w:val="005E21D4"/>
    <w:rsid w:val="00643402"/>
    <w:rsid w:val="006A6F67"/>
    <w:rsid w:val="006E1BDD"/>
    <w:rsid w:val="006E3728"/>
    <w:rsid w:val="00790C61"/>
    <w:rsid w:val="007A2FF9"/>
    <w:rsid w:val="007B025C"/>
    <w:rsid w:val="007D3896"/>
    <w:rsid w:val="00805070"/>
    <w:rsid w:val="0084376D"/>
    <w:rsid w:val="00845DA4"/>
    <w:rsid w:val="008503A6"/>
    <w:rsid w:val="008553E6"/>
    <w:rsid w:val="008708A0"/>
    <w:rsid w:val="008711EA"/>
    <w:rsid w:val="00894A7E"/>
    <w:rsid w:val="008A7FC2"/>
    <w:rsid w:val="008E170C"/>
    <w:rsid w:val="008E2191"/>
    <w:rsid w:val="008F6F56"/>
    <w:rsid w:val="00905907"/>
    <w:rsid w:val="009114AC"/>
    <w:rsid w:val="009412C7"/>
    <w:rsid w:val="00954660"/>
    <w:rsid w:val="00965816"/>
    <w:rsid w:val="009C72E4"/>
    <w:rsid w:val="009E4FDD"/>
    <w:rsid w:val="009F5108"/>
    <w:rsid w:val="00A116E2"/>
    <w:rsid w:val="00A535CA"/>
    <w:rsid w:val="00AA07E3"/>
    <w:rsid w:val="00AD2547"/>
    <w:rsid w:val="00AE1E0A"/>
    <w:rsid w:val="00AE3244"/>
    <w:rsid w:val="00B02732"/>
    <w:rsid w:val="00BB5C5A"/>
    <w:rsid w:val="00BF27A2"/>
    <w:rsid w:val="00BF3907"/>
    <w:rsid w:val="00BF7EA3"/>
    <w:rsid w:val="00C06038"/>
    <w:rsid w:val="00C100E8"/>
    <w:rsid w:val="00C42AC9"/>
    <w:rsid w:val="00C82406"/>
    <w:rsid w:val="00CA7F3F"/>
    <w:rsid w:val="00CB1011"/>
    <w:rsid w:val="00CC323A"/>
    <w:rsid w:val="00CC4A97"/>
    <w:rsid w:val="00CD345C"/>
    <w:rsid w:val="00CD39C4"/>
    <w:rsid w:val="00CF363F"/>
    <w:rsid w:val="00D11224"/>
    <w:rsid w:val="00D31CEC"/>
    <w:rsid w:val="00D46C50"/>
    <w:rsid w:val="00D528CF"/>
    <w:rsid w:val="00D71ADA"/>
    <w:rsid w:val="00D80076"/>
    <w:rsid w:val="00DB4522"/>
    <w:rsid w:val="00DB6A2C"/>
    <w:rsid w:val="00DD33E8"/>
    <w:rsid w:val="00DE17D6"/>
    <w:rsid w:val="00DE787C"/>
    <w:rsid w:val="00DF12EC"/>
    <w:rsid w:val="00E01F4C"/>
    <w:rsid w:val="00E074F6"/>
    <w:rsid w:val="00E21E0B"/>
    <w:rsid w:val="00E52437"/>
    <w:rsid w:val="00EB4F59"/>
    <w:rsid w:val="00EF3972"/>
    <w:rsid w:val="00F06AC9"/>
    <w:rsid w:val="00F270E3"/>
    <w:rsid w:val="00FB2037"/>
    <w:rsid w:val="00FD50BC"/>
    <w:rsid w:val="00FE301A"/>
    <w:rsid w:val="00FE7104"/>
    <w:rsid w:val="00FF1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4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A7E"/>
  </w:style>
  <w:style w:type="paragraph" w:styleId="Footer">
    <w:name w:val="footer"/>
    <w:basedOn w:val="Normal"/>
    <w:link w:val="FooterChar"/>
    <w:uiPriority w:val="99"/>
    <w:unhideWhenUsed/>
    <w:rsid w:val="00894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A7E"/>
  </w:style>
  <w:style w:type="paragraph" w:styleId="ListParagraph">
    <w:name w:val="List Paragraph"/>
    <w:basedOn w:val="Normal"/>
    <w:uiPriority w:val="34"/>
    <w:qFormat/>
    <w:rsid w:val="00845D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4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A7E"/>
  </w:style>
  <w:style w:type="paragraph" w:styleId="Footer">
    <w:name w:val="footer"/>
    <w:basedOn w:val="Normal"/>
    <w:link w:val="FooterChar"/>
    <w:uiPriority w:val="99"/>
    <w:unhideWhenUsed/>
    <w:rsid w:val="00894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Daneil Sayom</dc:creator>
  <cp:lastModifiedBy>PC3</cp:lastModifiedBy>
  <cp:revision>3</cp:revision>
  <dcterms:created xsi:type="dcterms:W3CDTF">2018-01-02T04:37:00Z</dcterms:created>
  <dcterms:modified xsi:type="dcterms:W3CDTF">2019-12-29T07:15:00Z</dcterms:modified>
</cp:coreProperties>
</file>